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9222B"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P="00557A75">
      <w:pPr>
        <w:spacing w:after="0" w:line="480" w:lineRule="auto"/>
        <w:jc w:val="center"/>
        <w:rPr>
          <w:rFonts w:ascii="Times New Roman" w:hAnsi="Times New Roman" w:cs="Times New Roman"/>
          <w:sz w:val="24"/>
          <w:szCs w:val="24"/>
        </w:rPr>
      </w:pPr>
    </w:p>
    <w:p w:rsidR="00E53F78" w:rsidRPr="00557A75" w:rsidP="00557A75">
      <w:pPr>
        <w:spacing w:after="0" w:line="480" w:lineRule="auto"/>
        <w:jc w:val="center"/>
        <w:rPr>
          <w:rFonts w:ascii="Times New Roman" w:hAnsi="Times New Roman" w:cs="Times New Roman"/>
          <w:sz w:val="24"/>
          <w:szCs w:val="24"/>
        </w:rPr>
      </w:pPr>
    </w:p>
    <w:p w:rsidR="0089222B" w:rsidRPr="00557A75" w:rsidP="00557A75">
      <w:pPr>
        <w:spacing w:after="0" w:line="480" w:lineRule="auto"/>
        <w:jc w:val="center"/>
        <w:rPr>
          <w:rFonts w:ascii="Times New Roman" w:hAnsi="Times New Roman" w:cs="Times New Roman"/>
          <w:sz w:val="24"/>
          <w:szCs w:val="24"/>
        </w:rPr>
      </w:pPr>
      <w:r w:rsidRPr="00557A75">
        <w:rPr>
          <w:rFonts w:ascii="Times New Roman" w:hAnsi="Times New Roman" w:cs="Times New Roman"/>
          <w:sz w:val="24"/>
          <w:szCs w:val="24"/>
        </w:rPr>
        <w:t>Legislative Analysis of the Bill on Funding of Abortion from a Social Work Perspective</w:t>
      </w:r>
    </w:p>
    <w:p w:rsidR="0089222B" w:rsidRPr="00557A75" w:rsidP="00557A75">
      <w:pPr>
        <w:spacing w:after="0" w:line="480" w:lineRule="auto"/>
        <w:jc w:val="center"/>
        <w:rPr>
          <w:rFonts w:ascii="Times New Roman" w:hAnsi="Times New Roman" w:cs="Times New Roman"/>
          <w:sz w:val="24"/>
          <w:szCs w:val="24"/>
        </w:rPr>
      </w:pPr>
      <w:r w:rsidRPr="00557A75">
        <w:rPr>
          <w:rFonts w:ascii="Times New Roman" w:hAnsi="Times New Roman" w:cs="Times New Roman"/>
          <w:sz w:val="24"/>
          <w:szCs w:val="24"/>
        </w:rPr>
        <w:t>Student’s Name</w:t>
      </w:r>
    </w:p>
    <w:p w:rsidR="0089222B" w:rsidRPr="00557A75" w:rsidP="00E53F78">
      <w:pPr>
        <w:spacing w:after="0" w:line="480" w:lineRule="auto"/>
        <w:jc w:val="center"/>
        <w:rPr>
          <w:rFonts w:ascii="Times New Roman" w:hAnsi="Times New Roman" w:cs="Times New Roman"/>
          <w:sz w:val="24"/>
          <w:szCs w:val="24"/>
        </w:rPr>
      </w:pPr>
      <w:r w:rsidRPr="00557A75">
        <w:rPr>
          <w:rFonts w:ascii="Times New Roman" w:hAnsi="Times New Roman" w:cs="Times New Roman"/>
          <w:sz w:val="24"/>
          <w:szCs w:val="24"/>
        </w:rPr>
        <w:t>Institutional Affiliation</w:t>
      </w:r>
      <w:r w:rsidR="00446986">
        <w:rPr>
          <w:rFonts w:ascii="Times New Roman" w:hAnsi="Times New Roman" w:cs="Times New Roman"/>
          <w:sz w:val="24"/>
          <w:szCs w:val="24"/>
        </w:rPr>
        <w:t>s</w:t>
      </w:r>
    </w:p>
    <w:p w:rsidR="00E53F78" w:rsidP="00557A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9222B" w:rsidRPr="00557A75" w:rsidP="00557A75">
      <w:pPr>
        <w:spacing w:after="0" w:line="480" w:lineRule="auto"/>
        <w:jc w:val="center"/>
        <w:rPr>
          <w:rFonts w:ascii="Times New Roman" w:hAnsi="Times New Roman" w:cs="Times New Roman"/>
          <w:sz w:val="24"/>
          <w:szCs w:val="24"/>
        </w:rPr>
      </w:pPr>
      <w:r w:rsidRPr="00557A75">
        <w:rPr>
          <w:rFonts w:ascii="Times New Roman" w:hAnsi="Times New Roman" w:cs="Times New Roman"/>
          <w:sz w:val="24"/>
          <w:szCs w:val="24"/>
        </w:rPr>
        <w:t>Legislative Analysis of the Bill on Funding of Abortion from a Social Work Perspective</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Description of the Problem and the Legislation</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Abortion is one of the reproductive health care services that many women, especially from the low-income backgrounds have been struggling to access due to numerous limitations both by the health care providers and the government through reduced funding. In the health care facilities, the problem has been mainly associated with the difficulties in navigating the Medicaid reimbursement system. As medical care service is entitled to everyone, reducing or cutting the budget to fund abortion implies that women from low-income backgrounds will not access health care services, which is one of their primary rights. The provisions of the No Taxpayer Funding for Abortion and Abortion Insurance Full Disclosure Act deny many women the opportunity to access quality health care services. As a result, this may result in other detrimental effects as some women may decide to turn to unsafe abortion procedures due to restrictions to have an abortion in the public health facilities. Therefore, addressing the difficulties and challenges that the health care providers face, especially in regards to the Medicaid disbursement is critical in ensuring that all women, especially those from low-income and minority groups can have access to quality and affordable health care services as provided under the Affordable Care Act. </w:t>
      </w:r>
    </w:p>
    <w:p w:rsidR="0089222B" w:rsidRPr="00557A75" w:rsidP="00557A7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w:t>
      </w:r>
      <w:r w:rsidRPr="00557A75">
        <w:rPr>
          <w:rFonts w:ascii="Times New Roman" w:hAnsi="Times New Roman" w:cs="Times New Roman"/>
          <w:b/>
          <w:sz w:val="24"/>
          <w:szCs w:val="24"/>
        </w:rPr>
        <w:t>he Historical and Social Context for the Bill</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The issue of abortion has been in the middle of the political and public debates both at the national and state levels since the Supreme Court’s decision in 1973 in the case of Roe v. Wade. According to Salganicoff et al. (2017), since the Supreme Court’s ruling, the Congress has made several policy changes including the enactment of the Hyde Amendment, which sought to restrict and prohibit the federal funds from being used to fund abortion with the exception of special cases like rape, incest or the pregnancy is determined to pose a threat to the life of the mother. As </w:t>
      </w:r>
      <w:r w:rsidRPr="00557A75">
        <w:rPr>
          <w:rFonts w:ascii="Times New Roman" w:hAnsi="Times New Roman" w:cs="Times New Roman"/>
          <w:sz w:val="24"/>
          <w:szCs w:val="24"/>
        </w:rPr>
        <w:t xml:space="preserve">Dennis et al. (2011) further explain, since the enactment of the Hyde Amendment in 1976, the federal funding to abortion services through the Medicaid has significantly reduced. According to Dennis et al. (2011), the amendment restricts the use of federal funds to facilitate abortion services. Further, the authors argue that despite the amendment restricting the use of federal funds for abortion services, the States, however, have the option to use their own funding mechanisms to expand the Medicaid program to suit the needs of their people. Currently, only 17 States do that while thirty-two States have been following the Hyde Amendment Act (Dennis et al., 2011).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These restrictions have further been caused today by the enactment of the No Taxpayer Funding for Abortion and Abortion Insurance Full Disclosure Act of 2017, which seeks to permanently prohibit the use of the federal funds and insurance funds to cover for the abortion services. According to Harned (2015), this policy is seeking to make the prohibitions a federal law. As Crocket (2017) explains, this bill would codify the existing prohibitions and limitations on abortion services, especially in the public health care facilities and make it even more difficult for women from poor socioeconomic backgrounds to access it. Many women in the United States have had to cope with the provisions of the Hyde Amendment, but after forty years, another difficult situation presents itself under the No Taxpayer Funding for Abortion and Abortion Insurance Full Disclosure Act of 2017, which further increases the restrictions. Unlike the Hyde Amendment, which was just a budget rider and not a permanent law, the No Taxpayer Funding for Abortion and Abortion Insurance Full Disclosure Act of 2017 is seeking to provide a permanent solution by permanently restricting the use of federal funds to facilitate the abortion procedures and treat related complications. </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Analysis of the Bill</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As Popple and Leighninger (2015) explain social welfare benefits are financed by the taxes, which the members of the public pay. However, sometimes, they may feel that their taxes are not spent effectively, efficiently and equitably. Like in the case of the No Taxpayer Funding for Abortion and Abortion Insurance Full Disclosure Act of 2017, which seek to cut all the federal funding to the abortion treatments permanently? Even though the policymakers have the right to make decisions on behalf of the public, but it should be in line with the public’s interest. This bill is more of manifest dysfunction than latent function.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According to Popple and Leighninger (2015), latent functions are the actions that are undertaken and leads to unintended positive results. While contrasting both manifest and latent functions, the authors argue that latent functions are dysfunctions, which involves the actions that have unintended harmful outcome to the society (Popple &amp; Leighninger, 2015). Based on the bill of No Taxpayer Funding for Abortion and Abortion Insurance Full Disclosure Act of 2017, one can argue that it has harmful unintended outcomes in nature. Crockett (2017) provides a statistical overview of the people who will be suffering as a result of this bill when implemented. According to the author, about 75% of the women who go for health care services on abortion problems are from low-income or poor backgrounds (Crockett, 2017).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Further, 60% of the population seeking abortion-related health care services is in their 20s and 12% in their teens (Crockett, 2017). According to Crockett (2017), increasing the restrictions on top of the Hyde Amendment provisions is seeking to double the harmful policy and disregard the detrimental impacts that such laws may have on the low-income women. Many people, especially those from low-income groups, rely on the federally funded health care insurance programs such as the Affordable Care Act to get access to quality and affordable health care services. Those who are uninsured through Medicaid also depend on such </w:t>
      </w:r>
      <w:r w:rsidRPr="00557A75">
        <w:rPr>
          <w:rFonts w:ascii="Times New Roman" w:hAnsi="Times New Roman" w:cs="Times New Roman"/>
          <w:sz w:val="24"/>
          <w:szCs w:val="24"/>
        </w:rPr>
        <w:t xml:space="preserve">federally funded health programs to get the basic health care services. However, as Crockett (2017) explains banning or cutting down the funds meant to facilitate the social welfare services such as abortion provisions is not designed to benefit the society through its effects. Instead, as Popple and Leighninger (2015) explain, it is meant to promote dysfunctional latent effects or harmful impacts to the society.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According to Popple and Leighninger (2015), even though latent functions involves actions that seek to alleviate the social problems in the society, but sometimes, such functions can have unintended negative or harmful consequences, which are described as the latent dysfunction. In the case of the No Taxpayer Funding for Abortion and Abortion Insurance Full Disclosure Act of 2017, it is obvious that the unintended consequences will be harmful because many women who will not have access to abortion procedures will turn to unsafe abortion processes, which may pose a serious health risk to their lives. According to Popple and Leigninger (2015), most of the social problems are unintentionally created by the laws, policies or norms that are intended initially to do something good. Like in the case of No Taxpayer Funding for Abortion and Abortion Insurance Full Disclosure Act of 2017, the bill is drafted with good intentions of reducing the federal budget on less serious problems like abortions to more serious health care problems like cancer treatments. However, the unintended consequences that will be created with this law will be disastrous just like the other serious problems that it is trying to solve.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Based on the statistics provided by Crockett (2017) regarding the age and number of people seeking abortion services in the public health care facilities, it is clear that the number of people who will be exposed to dangerous unsafe abortion procedures will be higher with time as the law gets implemented. If 75% of the women who seek abortion are from low-income </w:t>
      </w:r>
      <w:r w:rsidRPr="00557A75">
        <w:rPr>
          <w:rFonts w:ascii="Times New Roman" w:hAnsi="Times New Roman" w:cs="Times New Roman"/>
          <w:sz w:val="24"/>
          <w:szCs w:val="24"/>
        </w:rPr>
        <w:t xml:space="preserve">backgrounds, which means that all this population will be seeking an alternative to get their problem solved because it is obvious that cutting the federal funding to abortion services will not deter women from seeking those services. Further, as Crockett (2017) explains, about 17 States currently in the U.S. have their own policies that increase finding through the Medicaid to cater for the abortion procedures in the health care facilities. However, the problem is that 60% of women on Medicaid do not reside in those States; therefore, they cannot get any insurance coverage on abortion-related problems (Crockett, 2017). </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Further, more than half of the 60% population above is coming from minority racial groups such as Blacks, Hispanics, and Asians. Therefore, it is clear that the implementation of the policy will be disproportionately affecting women from poor or low-income and minority racial groups because they will not be able to afford the cost of abortion. Salganicoff et al. (2017) examine some of the programs that are getting affected by the implementation of this bill. For example, the federally funded programs such as the military TRICARE, Peace Corps, and Federal Employees Health Benefits Programs will be affected by the provisions of this bill (Salganicoff et al., 2017). Further, the implementation of this bill will also affect the provisions of the Affordable Care Act (ACA) of 2010, which also includes abortion coverage plans (Salganicoff et al., 2017). Therefore, as Popple and Leighninger (2015) explain, the bill would have been meant to do good, but due to the fact that it will affect different social welfare programs meant to positively benefit the society, it will have a harmful impact, which is unintended. 
</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Adequate Services</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From the above analysis of the bill, it is obvious that its provisions will not meet the needs of people in any State in the U.S. In Virginia, abortion services can be accessed through </w:t>
      </w:r>
      <w:r w:rsidRPr="00557A75">
        <w:rPr>
          <w:rFonts w:ascii="Times New Roman" w:hAnsi="Times New Roman" w:cs="Times New Roman"/>
          <w:sz w:val="24"/>
          <w:szCs w:val="24"/>
        </w:rPr>
        <w:t>the Blue Ridge Abortion Fund, which cannot be accessed by many people, especially those from the poor backgrounds. Nationally, the implementation of the bill seeking to permanently restrict the federal government from allocating funds to facilitate abortion services will not meet the health care needs of the majority of women who look up to the federally funded health programs to access health care services. Research shows that many countries with liberal or liberally interpreted abortion offer public funding programs for abortion services (Grossman et al., 2016). According to Grossman et al. (2016), based on the research conducted in 80 countries between mid-2011 and late 2014, 34 countries provide full funding to abortion health care service programs through free government facilities and state-funded health insurance programs. Other 25 countries were found to offer partial funding, 10 countries offered funding in exceptional cases such as rape, incest and health risks of the mother, while 11 countries did not offer any public funding to abortion-related issues (Grossman et al., 2016). 
</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The Role of Social Work</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From the social work perspective, one is entitled to promote human rights to all irrespective of the social, economic, political or cultural background of belief. The rights of women to access medical health care services are one of the key human rights that are provided under the social works. Therefore, as a social worker, one is required to commit to providing and promoting social justice. However, the bill intended to remove and prohibit the federal government permanently from funding abortion services is disproportionately discriminating women, especially those from the low-income and poor backgrounds and women of color, by denying them access to health care services when they need it. Based on Crockett’s statistics on the population that will be affected most by this bill, it is evident that young women of color will </w:t>
      </w:r>
      <w:r w:rsidRPr="00557A75">
        <w:rPr>
          <w:rFonts w:ascii="Times New Roman" w:hAnsi="Times New Roman" w:cs="Times New Roman"/>
          <w:sz w:val="24"/>
          <w:szCs w:val="24"/>
        </w:rPr>
        <w:t>be the most affected victims (Crockett, 2017). The bill will deny them access to basic human rights, which is health care</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NASW Code of Ethics</w:t>
      </w:r>
    </w:p>
    <w:p w:rsidR="0089222B" w:rsidRPr="00557A75" w:rsidP="00557A75">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Ethically, everyone is entitled to social services under the ethical principle that requires that a social worker to help people who are in need to address their social problems. The provisions of No Taxpayer Funding for Abortion and Abortion Insurance Full Disclosure Act of 2017 are seeking to bar social workers from complying with this ethical principle. Secondly, the bill goes against the social justice value which mandates the social workers to promote social justice and limit the social injustices such as discrimination. The No Taxpayer Funding for Abortion and Abortion Insurance Full Disclosure Act of 2017 will be promoting discrimination instead of reducing it. Many women from minority groups and low-income backgrounds will not have access to abortion services. This, according to Crockett (2017), is disproportionate discrimination against women of color and those from poor backgrounds. 
</w:t>
      </w:r>
    </w:p>
    <w:p w:rsidR="0089222B" w:rsidRPr="00557A75" w:rsidP="00557A75">
      <w:pPr>
        <w:spacing w:after="0" w:line="480" w:lineRule="auto"/>
        <w:jc w:val="center"/>
        <w:rPr>
          <w:rFonts w:ascii="Times New Roman" w:hAnsi="Times New Roman" w:cs="Times New Roman"/>
          <w:b/>
          <w:sz w:val="24"/>
          <w:szCs w:val="24"/>
        </w:rPr>
      </w:pPr>
      <w:r w:rsidRPr="00557A75">
        <w:rPr>
          <w:rFonts w:ascii="Times New Roman" w:hAnsi="Times New Roman" w:cs="Times New Roman"/>
          <w:b/>
          <w:sz w:val="24"/>
          <w:szCs w:val="24"/>
        </w:rPr>
        <w:t>Conclusion and Implications</w:t>
      </w:r>
    </w:p>
    <w:p w:rsidR="0017038B" w:rsidP="0009280C">
      <w:pPr>
        <w:spacing w:after="0" w:line="480" w:lineRule="auto"/>
        <w:ind w:firstLine="720"/>
        <w:rPr>
          <w:rFonts w:ascii="Times New Roman" w:hAnsi="Times New Roman" w:cs="Times New Roman"/>
          <w:sz w:val="24"/>
          <w:szCs w:val="24"/>
        </w:rPr>
      </w:pPr>
      <w:r w:rsidRPr="00557A75">
        <w:rPr>
          <w:rFonts w:ascii="Times New Roman" w:hAnsi="Times New Roman" w:cs="Times New Roman"/>
          <w:sz w:val="24"/>
          <w:szCs w:val="24"/>
        </w:rPr>
        <w:t xml:space="preserve">Low-income women and women of color have had to cope with the difficulties of getting reproductive health care services due to the Hyde Amendment of 1976. But, the situation is further made worse by the enactment of No Taxpayer Funding for Abortion and Abortion Insurance Full Disclosure Act of 2017, which seeks to prohibit the federal government from spending on abortion-related cases permanently. Therefore, to reduce the unintended impacts of this problem, a collaborative effort can be created to bring together different stakeholders, especially the legal professionals or advocates and abortion providers. A collaborative strategy will ensure that a solution is found which guarantees the government funding abortion health care </w:t>
      </w:r>
      <w:r w:rsidRPr="00557A75">
        <w:rPr>
          <w:rFonts w:ascii="Times New Roman" w:hAnsi="Times New Roman" w:cs="Times New Roman"/>
          <w:sz w:val="24"/>
          <w:szCs w:val="24"/>
        </w:rPr>
        <w:t>services; thus, reducing the unintended social problems which would be created as a result of prohibiting the federal funding to abortion services.</w:t>
      </w:r>
    </w:p>
    <w:p w:rsidR="0009280C" w:rsidP="00557A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9222B" w:rsidRPr="00557A75" w:rsidP="00557A75">
      <w:pPr>
        <w:spacing w:after="0" w:line="480" w:lineRule="auto"/>
        <w:jc w:val="center"/>
        <w:rPr>
          <w:rFonts w:ascii="Times New Roman" w:hAnsi="Times New Roman" w:cs="Times New Roman"/>
          <w:sz w:val="24"/>
          <w:szCs w:val="24"/>
        </w:rPr>
      </w:pPr>
      <w:bookmarkStart w:id="0" w:name="_GoBack"/>
      <w:bookmarkEnd w:id="0"/>
      <w:r w:rsidRPr="00557A75">
        <w:rPr>
          <w:rFonts w:ascii="Times New Roman" w:hAnsi="Times New Roman" w:cs="Times New Roman"/>
          <w:sz w:val="24"/>
          <w:szCs w:val="24"/>
        </w:rPr>
        <w:t>References</w:t>
      </w:r>
    </w:p>
    <w:p w:rsidR="0089222B" w:rsidRPr="00557A75" w:rsidP="00557A75">
      <w:pPr>
        <w:spacing w:after="0" w:line="480" w:lineRule="auto"/>
        <w:ind w:left="720" w:hanging="720"/>
        <w:rPr>
          <w:rFonts w:ascii="Times New Roman" w:hAnsi="Times New Roman" w:cs="Times New Roman"/>
          <w:sz w:val="24"/>
          <w:szCs w:val="24"/>
          <w:shd w:val="clear" w:color="auto" w:fill="FFFFFF"/>
        </w:rPr>
      </w:pPr>
      <w:r w:rsidRPr="00557A75">
        <w:rPr>
          <w:rFonts w:ascii="Times New Roman" w:hAnsi="Times New Roman" w:cs="Times New Roman"/>
          <w:sz w:val="24"/>
          <w:szCs w:val="24"/>
          <w:shd w:val="clear" w:color="auto" w:fill="FFFFFF"/>
        </w:rPr>
        <w:t xml:space="preserve">Crockett, E. (2017, January 24). The House just passed a sweeping abortion funding ban: Here’s what it does. </w:t>
      </w:r>
      <w:r w:rsidRPr="00557A75">
        <w:rPr>
          <w:rFonts w:ascii="Times New Roman" w:hAnsi="Times New Roman" w:cs="Times New Roman"/>
          <w:i/>
          <w:sz w:val="24"/>
          <w:szCs w:val="24"/>
          <w:shd w:val="clear" w:color="auto" w:fill="FFFFFF"/>
        </w:rPr>
        <w:t>Vox</w:t>
      </w:r>
      <w:r w:rsidRPr="00557A75">
        <w:rPr>
          <w:rFonts w:ascii="Times New Roman" w:hAnsi="Times New Roman" w:cs="Times New Roman"/>
          <w:sz w:val="24"/>
          <w:szCs w:val="24"/>
          <w:shd w:val="clear" w:color="auto" w:fill="FFFFFF"/>
        </w:rPr>
        <w:t xml:space="preserve">. Retrieved from </w:t>
      </w:r>
      <w:hyperlink r:id="rId4" w:history="1">
        <w:r w:rsidRPr="00557A75">
          <w:rPr>
            <w:rStyle w:val="Hyperlink"/>
            <w:rFonts w:ascii="Times New Roman" w:hAnsi="Times New Roman" w:cs="Times New Roman"/>
            <w:color w:val="auto"/>
            <w:sz w:val="24"/>
            <w:szCs w:val="24"/>
            <w:u w:val="none"/>
            <w:shd w:val="clear" w:color="auto" w:fill="FFFFFF"/>
          </w:rPr>
          <w:t>https://www.vox.com/identities/2017/1/24/14370748/taxpayer-funded-abortion-house-passed-permanent-hyde-amendment</w:t>
        </w:r>
      </w:hyperlink>
    </w:p>
    <w:p w:rsidR="0089222B" w:rsidRPr="00557A75" w:rsidP="00557A75">
      <w:pPr>
        <w:spacing w:after="0" w:line="480" w:lineRule="auto"/>
        <w:ind w:left="720" w:hanging="720"/>
        <w:rPr>
          <w:rFonts w:ascii="Times New Roman" w:hAnsi="Times New Roman" w:cs="Times New Roman"/>
          <w:sz w:val="24"/>
          <w:szCs w:val="24"/>
          <w:shd w:val="clear" w:color="auto" w:fill="FFFFFF"/>
        </w:rPr>
      </w:pPr>
      <w:r w:rsidRPr="00557A75">
        <w:rPr>
          <w:rFonts w:ascii="Times New Roman" w:hAnsi="Times New Roman" w:cs="Times New Roman"/>
          <w:sz w:val="24"/>
          <w:szCs w:val="24"/>
          <w:shd w:val="clear" w:color="auto" w:fill="FFFFFF"/>
        </w:rPr>
        <w:t>Dennis, A., Blanchard, K., &amp; Córdova, D. (2011). Strategies for securing funding for abortion under the Hyde Amendment: A multistate study of abortion providers’ experiences managing Medicaid. </w:t>
      </w:r>
      <w:r w:rsidRPr="00557A75">
        <w:rPr>
          <w:rFonts w:ascii="Times New Roman" w:hAnsi="Times New Roman" w:cs="Times New Roman"/>
          <w:i/>
          <w:iCs/>
          <w:sz w:val="24"/>
          <w:szCs w:val="24"/>
          <w:shd w:val="clear" w:color="auto" w:fill="FFFFFF"/>
        </w:rPr>
        <w:t>American journal of public health</w:t>
      </w:r>
      <w:r w:rsidRPr="00557A75">
        <w:rPr>
          <w:rFonts w:ascii="Times New Roman" w:hAnsi="Times New Roman" w:cs="Times New Roman"/>
          <w:sz w:val="24"/>
          <w:szCs w:val="24"/>
          <w:shd w:val="clear" w:color="auto" w:fill="FFFFFF"/>
        </w:rPr>
        <w:t>, </w:t>
      </w:r>
      <w:r w:rsidRPr="00557A75">
        <w:rPr>
          <w:rFonts w:ascii="Times New Roman" w:hAnsi="Times New Roman" w:cs="Times New Roman"/>
          <w:i/>
          <w:iCs/>
          <w:sz w:val="24"/>
          <w:szCs w:val="24"/>
          <w:shd w:val="clear" w:color="auto" w:fill="FFFFFF"/>
        </w:rPr>
        <w:t>101</w:t>
      </w:r>
      <w:r w:rsidRPr="00557A75">
        <w:rPr>
          <w:rFonts w:ascii="Times New Roman" w:hAnsi="Times New Roman" w:cs="Times New Roman"/>
          <w:sz w:val="24"/>
          <w:szCs w:val="24"/>
          <w:shd w:val="clear" w:color="auto" w:fill="FFFFFF"/>
        </w:rPr>
        <w:t>(11), 2124-2129.</w:t>
      </w:r>
    </w:p>
    <w:p w:rsidR="0089222B" w:rsidRPr="00557A75" w:rsidP="00557A75">
      <w:pPr>
        <w:spacing w:after="0" w:line="480" w:lineRule="auto"/>
        <w:ind w:left="720" w:hanging="720"/>
        <w:rPr>
          <w:rFonts w:ascii="Times New Roman" w:hAnsi="Times New Roman" w:cs="Times New Roman"/>
          <w:sz w:val="24"/>
          <w:szCs w:val="24"/>
          <w:shd w:val="clear" w:color="auto" w:fill="FFFFFF"/>
        </w:rPr>
      </w:pPr>
      <w:r w:rsidRPr="00557A75">
        <w:rPr>
          <w:rFonts w:ascii="Times New Roman" w:hAnsi="Times New Roman" w:cs="Times New Roman"/>
          <w:sz w:val="24"/>
          <w:szCs w:val="24"/>
          <w:shd w:val="clear" w:color="auto" w:fill="FFFFFF"/>
        </w:rPr>
        <w:t>Grossman, D., Grindlay, K., &amp; Burns, B. (2016). Public funding for abortion where broadly legal. </w:t>
      </w:r>
      <w:r w:rsidRPr="00557A75">
        <w:rPr>
          <w:rFonts w:ascii="Times New Roman" w:hAnsi="Times New Roman" w:cs="Times New Roman"/>
          <w:i/>
          <w:iCs/>
          <w:sz w:val="24"/>
          <w:szCs w:val="24"/>
          <w:shd w:val="clear" w:color="auto" w:fill="FFFFFF"/>
        </w:rPr>
        <w:t>Contraception</w:t>
      </w:r>
      <w:r w:rsidRPr="00557A75">
        <w:rPr>
          <w:rFonts w:ascii="Times New Roman" w:hAnsi="Times New Roman" w:cs="Times New Roman"/>
          <w:sz w:val="24"/>
          <w:szCs w:val="24"/>
          <w:shd w:val="clear" w:color="auto" w:fill="FFFFFF"/>
        </w:rPr>
        <w:t>, </w:t>
      </w:r>
      <w:r w:rsidRPr="00557A75">
        <w:rPr>
          <w:rFonts w:ascii="Times New Roman" w:hAnsi="Times New Roman" w:cs="Times New Roman"/>
          <w:i/>
          <w:iCs/>
          <w:sz w:val="24"/>
          <w:szCs w:val="24"/>
          <w:shd w:val="clear" w:color="auto" w:fill="FFFFFF"/>
        </w:rPr>
        <w:t>94</w:t>
      </w:r>
      <w:r w:rsidRPr="00557A75">
        <w:rPr>
          <w:rFonts w:ascii="Times New Roman" w:hAnsi="Times New Roman" w:cs="Times New Roman"/>
          <w:sz w:val="24"/>
          <w:szCs w:val="24"/>
          <w:shd w:val="clear" w:color="auto" w:fill="FFFFFF"/>
        </w:rPr>
        <w:t>(5), 453-460.</w:t>
      </w:r>
    </w:p>
    <w:p w:rsidR="00557A75" w:rsidRPr="00557A75" w:rsidP="00557A75">
      <w:pPr>
        <w:spacing w:after="0" w:line="480" w:lineRule="auto"/>
        <w:ind w:left="720" w:hanging="720"/>
        <w:rPr>
          <w:rFonts w:ascii="Times New Roman" w:hAnsi="Times New Roman" w:cs="Times New Roman"/>
          <w:sz w:val="24"/>
          <w:szCs w:val="24"/>
        </w:rPr>
      </w:pPr>
      <w:r w:rsidRPr="00557A75">
        <w:rPr>
          <w:rFonts w:ascii="Times New Roman" w:hAnsi="Times New Roman" w:cs="Times New Roman"/>
          <w:sz w:val="24"/>
          <w:szCs w:val="24"/>
        </w:rPr>
        <w:t xml:space="preserve">Harned, E. M. (2015). Why we need the ‘No Taxpayer Funding for Abortion Act.’ </w:t>
      </w:r>
      <w:r w:rsidRPr="00557A75">
        <w:rPr>
          <w:rFonts w:ascii="Times New Roman" w:hAnsi="Times New Roman" w:cs="Times New Roman"/>
          <w:i/>
          <w:sz w:val="24"/>
          <w:szCs w:val="24"/>
        </w:rPr>
        <w:t>The Hill.</w:t>
      </w:r>
      <w:r w:rsidRPr="00557A75">
        <w:rPr>
          <w:rFonts w:ascii="Times New Roman" w:hAnsi="Times New Roman" w:cs="Times New Roman"/>
          <w:sz w:val="24"/>
          <w:szCs w:val="24"/>
        </w:rPr>
        <w:t xml:space="preserve"> Retrieved from https://thehill.com/blogs/congress-blog/healthcare/234159-why-we-need-the-no-taxpayer-funding-for-abortion-act</w:t>
      </w:r>
    </w:p>
    <w:p w:rsidR="0089222B" w:rsidRPr="00557A75" w:rsidP="00557A75">
      <w:pPr>
        <w:spacing w:after="0" w:line="480" w:lineRule="auto"/>
        <w:ind w:left="720" w:hanging="720"/>
        <w:rPr>
          <w:rFonts w:ascii="Times New Roman" w:hAnsi="Times New Roman" w:cs="Times New Roman"/>
          <w:sz w:val="24"/>
          <w:szCs w:val="24"/>
          <w:shd w:val="clear" w:color="auto" w:fill="FFFFFF"/>
        </w:rPr>
      </w:pPr>
      <w:r w:rsidRPr="00557A75">
        <w:rPr>
          <w:rFonts w:ascii="Times New Roman" w:hAnsi="Times New Roman" w:cs="Times New Roman"/>
          <w:sz w:val="24"/>
          <w:szCs w:val="24"/>
          <w:shd w:val="clear" w:color="auto" w:fill="FFFFFF"/>
        </w:rPr>
        <w:t>Popple, P. R., &amp; Leighninger, L. (2015). </w:t>
      </w:r>
      <w:r w:rsidRPr="00557A75">
        <w:rPr>
          <w:rFonts w:ascii="Times New Roman" w:hAnsi="Times New Roman" w:cs="Times New Roman"/>
          <w:i/>
          <w:iCs/>
          <w:sz w:val="24"/>
          <w:szCs w:val="24"/>
          <w:shd w:val="clear" w:color="auto" w:fill="FFFFFF"/>
        </w:rPr>
        <w:t>The policy-based profession: An introduction to social welfare policy analysis for social workers</w:t>
      </w:r>
      <w:r w:rsidRPr="00557A75">
        <w:rPr>
          <w:rFonts w:ascii="Times New Roman" w:hAnsi="Times New Roman" w:cs="Times New Roman"/>
          <w:sz w:val="24"/>
          <w:szCs w:val="24"/>
          <w:shd w:val="clear" w:color="auto" w:fill="FFFFFF"/>
        </w:rPr>
        <w:t xml:space="preserve">. Pearson. </w:t>
      </w:r>
    </w:p>
    <w:p w:rsidR="0089222B" w:rsidRPr="00557A75" w:rsidP="0017038B">
      <w:pPr>
        <w:spacing w:after="0" w:line="480" w:lineRule="auto"/>
        <w:ind w:left="720" w:hanging="720"/>
        <w:rPr>
          <w:rFonts w:ascii="Times New Roman" w:hAnsi="Times New Roman" w:cs="Times New Roman"/>
          <w:sz w:val="24"/>
          <w:szCs w:val="24"/>
        </w:rPr>
      </w:pPr>
      <w:r w:rsidRPr="00557A75">
        <w:rPr>
          <w:rFonts w:ascii="Times New Roman" w:hAnsi="Times New Roman" w:cs="Times New Roman"/>
          <w:sz w:val="24"/>
          <w:szCs w:val="24"/>
          <w:shd w:val="clear" w:color="auto" w:fill="FFFFFF"/>
        </w:rPr>
        <w:t xml:space="preserve">Salganicoff, A., Rosenzweig, C., &amp; Sobel, L. (2017, October 16). The Hyde Amendment and Coverage for Abortion Services. </w:t>
      </w:r>
      <w:r w:rsidRPr="00557A75">
        <w:rPr>
          <w:rFonts w:ascii="Times New Roman" w:hAnsi="Times New Roman" w:cs="Times New Roman"/>
          <w:i/>
          <w:sz w:val="24"/>
          <w:szCs w:val="24"/>
          <w:shd w:val="clear" w:color="auto" w:fill="FFFFFF"/>
        </w:rPr>
        <w:t>KFF</w:t>
      </w:r>
      <w:r w:rsidRPr="00557A75">
        <w:rPr>
          <w:rFonts w:ascii="Times New Roman" w:hAnsi="Times New Roman" w:cs="Times New Roman"/>
          <w:sz w:val="24"/>
          <w:szCs w:val="24"/>
          <w:shd w:val="clear" w:color="auto" w:fill="FFFFFF"/>
        </w:rPr>
        <w:t>. Retrieved from https://www.kff.org/womens-health-policy/perspective/the-hyde-amendment-and-coverage-for-abortion-services/</w:t>
      </w:r>
    </w:p>
    <w:sectPr w:rsidSect="008922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22B" w:rsidRPr="0089222B" w:rsidP="0089222B">
    <w:pPr>
      <w:pStyle w:val="Header"/>
      <w:rPr>
        <w:rFonts w:ascii="Times New Roman" w:hAnsi="Times New Roman" w:cs="Times New Roman"/>
        <w:sz w:val="24"/>
        <w:szCs w:val="24"/>
      </w:rPr>
    </w:pPr>
    <w:r w:rsidRPr="006C2BC4">
      <w:rPr>
        <w:rFonts w:ascii="Times New Roman" w:hAnsi="Times New Roman" w:cs="Times New Roman"/>
        <w:sz w:val="18"/>
        <w:szCs w:val="18"/>
      </w:rPr>
      <w:t>LEGISLATIVE ANALYSIS OF THE BILL ON FUNDING OF ABORTION FROM A SOCIAL WORK PERSPECTIVE</w:t>
    </w:r>
    <w:r w:rsidRPr="0089222B">
      <w:rPr>
        <w:rFonts w:ascii="Times New Roman" w:hAnsi="Times New Roman" w:cs="Times New Roman"/>
        <w:sz w:val="24"/>
        <w:szCs w:val="24"/>
      </w:rPr>
      <w:tab/>
    </w:r>
    <w:r w:rsidRPr="0089222B">
      <w:rPr>
        <w:rFonts w:ascii="Times New Roman" w:hAnsi="Times New Roman" w:cs="Times New Roman"/>
        <w:sz w:val="24"/>
        <w:szCs w:val="24"/>
      </w:rPr>
      <w:fldChar w:fldCharType="begin"/>
    </w:r>
    <w:r w:rsidRPr="0089222B">
      <w:rPr>
        <w:rFonts w:ascii="Times New Roman" w:hAnsi="Times New Roman" w:cs="Times New Roman"/>
        <w:sz w:val="24"/>
        <w:szCs w:val="24"/>
      </w:rPr>
      <w:instrText xml:space="preserve"> PAGE   \* MERGEFORMAT </w:instrText>
    </w:r>
    <w:r w:rsidRPr="0089222B">
      <w:rPr>
        <w:rFonts w:ascii="Times New Roman" w:hAnsi="Times New Roman" w:cs="Times New Roman"/>
        <w:sz w:val="24"/>
        <w:szCs w:val="24"/>
      </w:rPr>
      <w:fldChar w:fldCharType="separate"/>
    </w:r>
    <w:r w:rsidR="00557A75">
      <w:rPr>
        <w:rFonts w:ascii="Times New Roman" w:hAnsi="Times New Roman" w:cs="Times New Roman"/>
        <w:noProof/>
        <w:sz w:val="24"/>
        <w:szCs w:val="24"/>
      </w:rPr>
      <w:t>9</w:t>
    </w:r>
    <w:r w:rsidRPr="0089222B">
      <w:rPr>
        <w:rFonts w:ascii="Times New Roman" w:hAnsi="Times New Roman" w:cs="Times New Roman"/>
        <w:noProof/>
        <w:sz w:val="24"/>
        <w:szCs w:val="24"/>
      </w:rPr>
      <w:fldChar w:fldCharType="end"/>
    </w:r>
  </w:p>
  <w:p w:rsidR="00892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22B" w:rsidRPr="00446986">
    <w:pPr>
      <w:pStyle w:val="Header"/>
      <w:rPr>
        <w:rFonts w:ascii="Times New Roman" w:hAnsi="Times New Roman" w:cs="Times New Roman"/>
        <w:sz w:val="20"/>
        <w:szCs w:val="20"/>
      </w:rPr>
    </w:pPr>
    <w:r w:rsidRPr="006C2BC4">
      <w:rPr>
        <w:rFonts w:ascii="Times New Roman" w:hAnsi="Times New Roman" w:cs="Times New Roman"/>
        <w:sz w:val="18"/>
        <w:szCs w:val="18"/>
      </w:rPr>
      <w:t xml:space="preserve">Running head: </w:t>
    </w:r>
    <w:r w:rsidRPr="006C2BC4" w:rsidR="00446986">
      <w:rPr>
        <w:rFonts w:ascii="Times New Roman" w:hAnsi="Times New Roman" w:cs="Times New Roman"/>
        <w:sz w:val="18"/>
        <w:szCs w:val="18"/>
      </w:rPr>
      <w:t>LEGISLATIVE ANALYSIS OF THE BILL ON FUNDING OF ABORTION FROM A SOCIAL WORK PERSPECTIVE</w:t>
    </w:r>
    <w:r w:rsidRPr="00446986">
      <w:rPr>
        <w:rFonts w:ascii="Times New Roman" w:hAnsi="Times New Roman" w:cs="Times New Roman"/>
        <w:sz w:val="20"/>
        <w:szCs w:val="20"/>
      </w:rPr>
      <w:t xml:space="preserve"> </w:t>
    </w:r>
    <w:r w:rsidRPr="00446986">
      <w:rPr>
        <w:rFonts w:ascii="Times New Roman" w:hAnsi="Times New Roman" w:cs="Times New Roman"/>
        <w:sz w:val="20"/>
        <w:szCs w:val="20"/>
      </w:rPr>
      <w:tab/>
    </w:r>
    <w:r w:rsidRPr="00446986">
      <w:rPr>
        <w:rFonts w:ascii="Times New Roman" w:hAnsi="Times New Roman" w:cs="Times New Roman"/>
        <w:sz w:val="20"/>
        <w:szCs w:val="20"/>
      </w:rPr>
      <w:tab/>
    </w:r>
    <w:r w:rsidRPr="00446986">
      <w:rPr>
        <w:rFonts w:ascii="Times New Roman" w:hAnsi="Times New Roman" w:cs="Times New Roman"/>
        <w:sz w:val="20"/>
        <w:szCs w:val="20"/>
      </w:rPr>
      <w:fldChar w:fldCharType="begin"/>
    </w:r>
    <w:r w:rsidRPr="00446986">
      <w:rPr>
        <w:rFonts w:ascii="Times New Roman" w:hAnsi="Times New Roman" w:cs="Times New Roman"/>
        <w:sz w:val="20"/>
        <w:szCs w:val="20"/>
      </w:rPr>
      <w:instrText xml:space="preserve"> PAGE   \* MERGEFORMAT </w:instrText>
    </w:r>
    <w:r w:rsidRPr="00446986">
      <w:rPr>
        <w:rFonts w:ascii="Times New Roman" w:hAnsi="Times New Roman" w:cs="Times New Roman"/>
        <w:sz w:val="20"/>
        <w:szCs w:val="20"/>
      </w:rPr>
      <w:fldChar w:fldCharType="separate"/>
    </w:r>
    <w:r w:rsidRPr="00446986" w:rsidR="00557A75">
      <w:rPr>
        <w:rFonts w:ascii="Times New Roman" w:hAnsi="Times New Roman" w:cs="Times New Roman"/>
        <w:noProof/>
        <w:sz w:val="20"/>
        <w:szCs w:val="20"/>
      </w:rPr>
      <w:t>1</w:t>
    </w:r>
    <w:r w:rsidRPr="0044698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30778"/>
    <w:rsid w:val="0009280C"/>
    <w:rsid w:val="0017038B"/>
    <w:rsid w:val="001843D2"/>
    <w:rsid w:val="001E1299"/>
    <w:rsid w:val="002035B5"/>
    <w:rsid w:val="003F3C3F"/>
    <w:rsid w:val="004326F8"/>
    <w:rsid w:val="00440EA9"/>
    <w:rsid w:val="00446986"/>
    <w:rsid w:val="00461379"/>
    <w:rsid w:val="00557A75"/>
    <w:rsid w:val="00604A26"/>
    <w:rsid w:val="00630778"/>
    <w:rsid w:val="00654EA7"/>
    <w:rsid w:val="006C2BC4"/>
    <w:rsid w:val="0089222B"/>
    <w:rsid w:val="008C1EE2"/>
    <w:rsid w:val="008F42E7"/>
    <w:rsid w:val="00A11E9F"/>
    <w:rsid w:val="00A752F7"/>
    <w:rsid w:val="00B60F23"/>
    <w:rsid w:val="00C50DD5"/>
    <w:rsid w:val="00CA5751"/>
    <w:rsid w:val="00E53F78"/>
    <w:rsid w:val="00E83A4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D7B477C-A7C8-4E2F-9F1D-4E87B8CF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22B"/>
  </w:style>
  <w:style w:type="paragraph" w:styleId="Footer">
    <w:name w:val="footer"/>
    <w:basedOn w:val="Normal"/>
    <w:link w:val="FooterChar"/>
    <w:uiPriority w:val="99"/>
    <w:unhideWhenUsed/>
    <w:rsid w:val="00892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22B"/>
  </w:style>
  <w:style w:type="character" w:styleId="Hyperlink">
    <w:name w:val="Hyperlink"/>
    <w:basedOn w:val="DefaultParagraphFont"/>
    <w:uiPriority w:val="99"/>
    <w:unhideWhenUsed/>
    <w:rsid w:val="008922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ox.com/identities/2017/1/24/14370748/taxpayer-funded-abortion-house-passed-permanent-hyde-amendmen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10</Pages>
  <Words>2316</Words>
  <Characters>13204</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2018-12-01T04:35:00Z</dcterms:created>
  <dcterms:modified xsi:type="dcterms:W3CDTF">2018-12-01T07:53:00Z</dcterms:modified>
</cp:coreProperties>
</file>